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bCs/>
          <w:color w:val="000000"/>
          <w:spacing w:val="-14"/>
          <w:position w:val="-6"/>
          <w:sz w:val="44"/>
        </w:rPr>
      </w:pPr>
      <w:r>
        <w:rPr>
          <w:rFonts w:hint="eastAsia" w:ascii="宋体" w:hAnsi="宋体"/>
          <w:b/>
          <w:bCs/>
          <w:color w:val="000000"/>
          <w:spacing w:val="-14"/>
          <w:position w:val="-6"/>
          <w:sz w:val="40"/>
          <w:szCs w:val="22"/>
        </w:rPr>
        <w:t>广西华诚达建设项目管理有限公司</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bCs/>
          <w:color w:val="000000"/>
          <w:spacing w:val="-14"/>
          <w:position w:val="-6"/>
          <w:sz w:val="40"/>
          <w:szCs w:val="40"/>
        </w:rPr>
      </w:pPr>
      <w:r>
        <w:rPr>
          <w:rFonts w:hint="eastAsia" w:ascii="宋体" w:hAnsi="宋体"/>
          <w:b/>
          <w:bCs/>
          <w:color w:val="000000"/>
          <w:spacing w:val="-14"/>
          <w:position w:val="-6"/>
          <w:sz w:val="40"/>
          <w:szCs w:val="40"/>
        </w:rPr>
        <w:t>关于</w:t>
      </w:r>
      <w:r>
        <w:rPr>
          <w:rFonts w:hint="eastAsia" w:ascii="宋体" w:hAnsi="宋体"/>
          <w:b/>
          <w:bCs/>
          <w:color w:val="000000"/>
          <w:spacing w:val="-14"/>
          <w:position w:val="-6"/>
          <w:sz w:val="40"/>
          <w:szCs w:val="40"/>
          <w:lang w:eastAsia="zh-CN"/>
        </w:rPr>
        <w:t>环卫</w:t>
      </w:r>
      <w:r>
        <w:rPr>
          <w:rFonts w:hint="eastAsia" w:ascii="宋体" w:hAnsi="宋体"/>
          <w:b/>
          <w:bCs/>
          <w:color w:val="000000"/>
          <w:spacing w:val="-14"/>
          <w:position w:val="-6"/>
          <w:sz w:val="40"/>
          <w:szCs w:val="40"/>
        </w:rPr>
        <w:t>设备采购</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bCs/>
          <w:color w:val="000000"/>
          <w:spacing w:val="-14"/>
          <w:position w:val="-6"/>
          <w:sz w:val="36"/>
          <w:szCs w:val="36"/>
        </w:rPr>
      </w:pPr>
      <w:r>
        <w:rPr>
          <w:rFonts w:hint="eastAsia" w:ascii="宋体" w:hAnsi="宋体"/>
          <w:b/>
          <w:bCs/>
          <w:color w:val="000000"/>
          <w:spacing w:val="-14"/>
          <w:position w:val="-6"/>
          <w:sz w:val="36"/>
          <w:szCs w:val="36"/>
        </w:rPr>
        <w:t>竞 标 公 告</w:t>
      </w:r>
    </w:p>
    <w:p>
      <w:pPr>
        <w:tabs>
          <w:tab w:val="left" w:pos="9639"/>
          <w:tab w:val="left" w:pos="9746"/>
        </w:tabs>
        <w:adjustRightInd w:val="0"/>
        <w:snapToGrid w:val="0"/>
        <w:spacing w:line="240" w:lineRule="exact"/>
        <w:ind w:firstLine="596" w:firstLineChars="198"/>
        <w:rPr>
          <w:rFonts w:hint="eastAsia" w:hAnsi="宋体" w:cs="宋体"/>
          <w:b/>
          <w:bCs/>
          <w:kern w:val="0"/>
          <w:sz w:val="30"/>
          <w:szCs w:val="30"/>
        </w:rPr>
      </w:pPr>
    </w:p>
    <w:p>
      <w:pPr>
        <w:tabs>
          <w:tab w:val="left" w:pos="9639"/>
          <w:tab w:val="left" w:pos="9746"/>
        </w:tabs>
        <w:adjustRightInd w:val="0"/>
        <w:snapToGrid w:val="0"/>
        <w:spacing w:line="380" w:lineRule="exact"/>
        <w:ind w:firstLine="625" w:firstLineChars="298"/>
        <w:rPr>
          <w:rFonts w:hint="eastAsia" w:ascii="宋体" w:hAnsi="宋体" w:cs="宋体"/>
          <w:kern w:val="0"/>
          <w:szCs w:val="21"/>
        </w:rPr>
      </w:pPr>
      <w:r>
        <w:rPr>
          <w:rFonts w:hint="eastAsia" w:ascii="宋体" w:hAnsi="宋体" w:cs="宋体"/>
          <w:kern w:val="0"/>
          <w:szCs w:val="21"/>
        </w:rPr>
        <w:t>广西华诚达建设项目管理有限公司受浦北县</w:t>
      </w:r>
      <w:r>
        <w:rPr>
          <w:rFonts w:hint="eastAsia" w:ascii="宋体" w:hAnsi="宋体" w:cs="宋体"/>
          <w:kern w:val="0"/>
          <w:szCs w:val="21"/>
          <w:lang w:eastAsia="zh-CN"/>
        </w:rPr>
        <w:t>环境卫生管理站</w:t>
      </w:r>
      <w:r>
        <w:rPr>
          <w:rFonts w:hint="eastAsia" w:ascii="宋体" w:hAnsi="宋体" w:cs="宋体"/>
          <w:kern w:val="0"/>
          <w:szCs w:val="21"/>
        </w:rPr>
        <w:t>委托，根据《中华人民共和国政府采购法》等有关规定，现对</w:t>
      </w:r>
      <w:r>
        <w:rPr>
          <w:rFonts w:hint="eastAsia" w:ascii="宋体" w:hAnsi="宋体" w:cs="宋体"/>
          <w:kern w:val="0"/>
          <w:szCs w:val="21"/>
          <w:lang w:eastAsia="zh-CN"/>
        </w:rPr>
        <w:t>环卫</w:t>
      </w:r>
      <w:r>
        <w:rPr>
          <w:rFonts w:hint="eastAsia" w:ascii="宋体" w:hAnsi="宋体" w:cs="宋体"/>
          <w:kern w:val="0"/>
          <w:szCs w:val="21"/>
        </w:rPr>
        <w:t>设备采购进行竞争性谈判，欢迎符合条件的供应商前来参加谈判活动。</w:t>
      </w:r>
    </w:p>
    <w:p>
      <w:pPr>
        <w:tabs>
          <w:tab w:val="left" w:pos="9639"/>
          <w:tab w:val="left" w:pos="9746"/>
        </w:tabs>
        <w:adjustRightInd w:val="0"/>
        <w:snapToGrid w:val="0"/>
        <w:spacing w:line="380" w:lineRule="exact"/>
        <w:ind w:firstLine="422" w:firstLineChars="200"/>
        <w:rPr>
          <w:rFonts w:hint="eastAsia" w:ascii="宋体" w:hAnsi="宋体" w:cs="宋体"/>
          <w:kern w:val="0"/>
          <w:szCs w:val="21"/>
        </w:rPr>
      </w:pPr>
      <w:r>
        <w:rPr>
          <w:rFonts w:hint="eastAsia" w:ascii="宋体" w:hAnsi="宋体" w:cs="宋体"/>
          <w:b/>
          <w:bCs/>
          <w:kern w:val="0"/>
          <w:szCs w:val="21"/>
        </w:rPr>
        <w:t>一、项目名称</w:t>
      </w:r>
      <w:r>
        <w:rPr>
          <w:rFonts w:hint="eastAsia" w:ascii="宋体" w:hAnsi="宋体" w:cs="宋体"/>
          <w:kern w:val="0"/>
          <w:szCs w:val="21"/>
        </w:rPr>
        <w:t>：</w:t>
      </w:r>
      <w:r>
        <w:rPr>
          <w:rFonts w:hint="eastAsia" w:ascii="宋体" w:hAnsi="宋体" w:cs="宋体"/>
          <w:kern w:val="0"/>
          <w:szCs w:val="21"/>
          <w:lang w:eastAsia="zh-CN"/>
        </w:rPr>
        <w:t>环卫</w:t>
      </w:r>
      <w:r>
        <w:rPr>
          <w:rFonts w:hint="eastAsia" w:ascii="宋体" w:hAnsi="宋体" w:cs="宋体"/>
          <w:kern w:val="0"/>
          <w:szCs w:val="21"/>
        </w:rPr>
        <w:t>设备采购</w:t>
      </w:r>
    </w:p>
    <w:p>
      <w:pPr>
        <w:tabs>
          <w:tab w:val="left" w:pos="9639"/>
          <w:tab w:val="left" w:pos="9746"/>
        </w:tabs>
        <w:adjustRightInd w:val="0"/>
        <w:snapToGrid w:val="0"/>
        <w:spacing w:line="380" w:lineRule="exact"/>
        <w:ind w:firstLine="422" w:firstLineChars="200"/>
        <w:rPr>
          <w:rFonts w:hint="eastAsia" w:ascii="宋体" w:hAnsi="宋体" w:cs="宋体"/>
          <w:kern w:val="0"/>
          <w:szCs w:val="21"/>
        </w:rPr>
      </w:pPr>
      <w:r>
        <w:rPr>
          <w:rFonts w:hint="eastAsia" w:ascii="宋体" w:hAnsi="宋体" w:cs="宋体"/>
          <w:b/>
          <w:bCs/>
          <w:kern w:val="0"/>
          <w:szCs w:val="21"/>
        </w:rPr>
        <w:t>二、项目编号</w:t>
      </w:r>
      <w:r>
        <w:rPr>
          <w:rFonts w:hint="eastAsia" w:ascii="宋体" w:hAnsi="宋体" w:cs="宋体"/>
          <w:kern w:val="0"/>
          <w:szCs w:val="21"/>
        </w:rPr>
        <w:t>：QZZC201</w:t>
      </w:r>
      <w:r>
        <w:rPr>
          <w:rFonts w:hint="eastAsia" w:ascii="宋体" w:hAnsi="宋体" w:cs="宋体"/>
          <w:kern w:val="0"/>
          <w:szCs w:val="21"/>
          <w:lang w:val="en-US" w:eastAsia="zh-CN"/>
        </w:rPr>
        <w:t>9</w:t>
      </w:r>
      <w:r>
        <w:rPr>
          <w:rFonts w:hint="eastAsia" w:ascii="宋体" w:hAnsi="宋体" w:cs="宋体"/>
          <w:kern w:val="0"/>
          <w:szCs w:val="21"/>
        </w:rPr>
        <w:t>-J1-600</w:t>
      </w:r>
      <w:r>
        <w:rPr>
          <w:rFonts w:hint="eastAsia" w:ascii="宋体" w:hAnsi="宋体" w:cs="宋体"/>
          <w:kern w:val="0"/>
          <w:szCs w:val="21"/>
          <w:lang w:val="en-US" w:eastAsia="zh-CN"/>
        </w:rPr>
        <w:t>15</w:t>
      </w:r>
      <w:r>
        <w:rPr>
          <w:rFonts w:hint="eastAsia" w:ascii="宋体" w:hAnsi="宋体" w:cs="宋体"/>
          <w:kern w:val="0"/>
          <w:szCs w:val="21"/>
        </w:rPr>
        <w:t>HCDZ</w:t>
      </w:r>
    </w:p>
    <w:p>
      <w:pPr>
        <w:tabs>
          <w:tab w:val="left" w:pos="9639"/>
          <w:tab w:val="left" w:pos="9746"/>
        </w:tabs>
        <w:adjustRightInd w:val="0"/>
        <w:snapToGrid w:val="0"/>
        <w:spacing w:line="380" w:lineRule="exact"/>
        <w:ind w:firstLine="422" w:firstLineChars="200"/>
        <w:rPr>
          <w:rFonts w:hint="eastAsia" w:ascii="宋体" w:hAnsi="宋体" w:cs="宋体"/>
          <w:kern w:val="0"/>
          <w:szCs w:val="21"/>
        </w:rPr>
      </w:pPr>
      <w:r>
        <w:rPr>
          <w:rFonts w:hint="eastAsia" w:ascii="宋体" w:hAnsi="宋体" w:cs="宋体"/>
          <w:b/>
          <w:bCs/>
          <w:kern w:val="0"/>
          <w:szCs w:val="21"/>
        </w:rPr>
        <w:t>三、项目内容</w:t>
      </w:r>
      <w:r>
        <w:rPr>
          <w:rFonts w:hint="eastAsia" w:ascii="宋体" w:hAnsi="宋体" w:cs="宋体"/>
          <w:kern w:val="0"/>
          <w:szCs w:val="21"/>
        </w:rPr>
        <w:t>：</w:t>
      </w:r>
      <w:r>
        <w:rPr>
          <w:rFonts w:hint="eastAsia" w:ascii="宋体" w:hAnsi="宋体" w:cs="宋体"/>
          <w:kern w:val="0"/>
          <w:szCs w:val="21"/>
          <w:lang w:eastAsia="zh-CN"/>
        </w:rPr>
        <w:t>环保垃圾胶桶、不锈钢勾臂箱等</w:t>
      </w:r>
      <w:r>
        <w:rPr>
          <w:rFonts w:hint="eastAsia" w:ascii="宋体" w:hAnsi="宋体" w:cs="宋体"/>
          <w:kern w:val="0"/>
          <w:szCs w:val="21"/>
        </w:rPr>
        <w:t>一批</w:t>
      </w:r>
      <w:r>
        <w:rPr>
          <w:rFonts w:hint="eastAsia" w:ascii="宋体" w:hAnsi="宋体" w:cs="宋体"/>
          <w:kern w:val="0"/>
          <w:szCs w:val="21"/>
          <w:lang w:eastAsia="zh-CN"/>
        </w:rPr>
        <w:t>环卫设备采购</w:t>
      </w:r>
      <w:r>
        <w:rPr>
          <w:rFonts w:hint="eastAsia" w:ascii="宋体" w:hAnsi="宋体" w:cs="宋体"/>
          <w:kern w:val="0"/>
          <w:szCs w:val="21"/>
        </w:rPr>
        <w:t>，如需进一步了解详细内容，详见竞争性谈判文件。</w:t>
      </w:r>
    </w:p>
    <w:p>
      <w:pPr>
        <w:tabs>
          <w:tab w:val="left" w:pos="9639"/>
          <w:tab w:val="left" w:pos="9746"/>
        </w:tabs>
        <w:adjustRightInd w:val="0"/>
        <w:snapToGrid w:val="0"/>
        <w:spacing w:line="380" w:lineRule="exact"/>
        <w:ind w:firstLine="422" w:firstLineChars="200"/>
        <w:rPr>
          <w:rFonts w:hint="eastAsia" w:ascii="宋体" w:hAnsi="宋体" w:cs="宋体"/>
          <w:kern w:val="0"/>
          <w:szCs w:val="21"/>
        </w:rPr>
      </w:pPr>
      <w:r>
        <w:rPr>
          <w:rFonts w:hint="eastAsia" w:ascii="宋体" w:hAnsi="宋体" w:cs="宋体"/>
          <w:b/>
          <w:bCs/>
          <w:kern w:val="0"/>
          <w:szCs w:val="21"/>
        </w:rPr>
        <w:t>四、采购方式</w:t>
      </w:r>
      <w:r>
        <w:rPr>
          <w:rFonts w:hint="eastAsia" w:ascii="宋体" w:hAnsi="宋体" w:cs="宋体"/>
          <w:kern w:val="0"/>
          <w:szCs w:val="21"/>
        </w:rPr>
        <w:t>：竞争性谈判。</w:t>
      </w:r>
    </w:p>
    <w:p>
      <w:pPr>
        <w:tabs>
          <w:tab w:val="left" w:pos="9639"/>
          <w:tab w:val="left" w:pos="9746"/>
        </w:tabs>
        <w:adjustRightInd w:val="0"/>
        <w:snapToGrid w:val="0"/>
        <w:spacing w:line="380" w:lineRule="exact"/>
        <w:ind w:firstLine="422" w:firstLineChars="200"/>
        <w:rPr>
          <w:rFonts w:hint="eastAsia" w:ascii="宋体" w:hAnsi="宋体" w:cs="宋体"/>
          <w:kern w:val="0"/>
          <w:szCs w:val="21"/>
        </w:rPr>
      </w:pPr>
      <w:r>
        <w:rPr>
          <w:rFonts w:hint="eastAsia" w:ascii="宋体" w:hAnsi="宋体" w:cs="宋体"/>
          <w:b/>
          <w:bCs/>
          <w:kern w:val="0"/>
          <w:szCs w:val="21"/>
        </w:rPr>
        <w:t>五、采购预算（人民币）</w:t>
      </w:r>
      <w:r>
        <w:rPr>
          <w:rFonts w:hint="eastAsia" w:ascii="宋体" w:hAnsi="宋体" w:cs="宋体"/>
          <w:kern w:val="0"/>
          <w:szCs w:val="21"/>
        </w:rPr>
        <w:t>：</w:t>
      </w:r>
      <w:r>
        <w:rPr>
          <w:rFonts w:hint="eastAsia" w:ascii="宋体" w:hAnsi="宋体" w:cs="宋体"/>
          <w:kern w:val="0"/>
          <w:szCs w:val="21"/>
        </w:rPr>
        <w:fldChar w:fldCharType="begin"/>
      </w:r>
      <w:r>
        <w:rPr>
          <w:rFonts w:hint="eastAsia" w:ascii="宋体" w:hAnsi="宋体" w:cs="宋体"/>
          <w:kern w:val="0"/>
          <w:szCs w:val="21"/>
        </w:rPr>
        <w:instrText xml:space="preserve"> = 390000 \* CHINESENUM2 \* MERGEFORMAT </w:instrText>
      </w:r>
      <w:r>
        <w:rPr>
          <w:rFonts w:hint="eastAsia" w:ascii="宋体" w:hAnsi="宋体" w:cs="宋体"/>
          <w:kern w:val="0"/>
          <w:szCs w:val="21"/>
        </w:rPr>
        <w:fldChar w:fldCharType="separate"/>
      </w:r>
      <w:r>
        <w:rPr>
          <w:rFonts w:hint="eastAsia" w:ascii="宋体" w:hAnsi="宋体" w:cs="宋体"/>
          <w:kern w:val="0"/>
          <w:szCs w:val="21"/>
          <w:lang w:eastAsia="zh-CN"/>
        </w:rPr>
        <w:t>伍</w:t>
      </w:r>
      <w:r>
        <w:rPr>
          <w:rFonts w:hint="eastAsia" w:ascii="宋体" w:hAnsi="宋体" w:cs="宋体"/>
          <w:kern w:val="0"/>
          <w:szCs w:val="21"/>
        </w:rPr>
        <w:t>拾</w:t>
      </w:r>
      <w:r>
        <w:rPr>
          <w:rFonts w:hint="eastAsia" w:ascii="宋体" w:hAnsi="宋体" w:cs="宋体"/>
          <w:kern w:val="0"/>
          <w:szCs w:val="21"/>
          <w:lang w:eastAsia="zh-CN"/>
        </w:rPr>
        <w:t>玖</w:t>
      </w:r>
      <w:r>
        <w:rPr>
          <w:rFonts w:hint="eastAsia" w:ascii="宋体" w:hAnsi="宋体" w:cs="宋体"/>
          <w:kern w:val="0"/>
          <w:szCs w:val="21"/>
        </w:rPr>
        <w:t>万</w:t>
      </w:r>
      <w:r>
        <w:rPr>
          <w:rFonts w:hint="eastAsia" w:ascii="宋体" w:hAnsi="宋体" w:cs="宋体"/>
          <w:kern w:val="0"/>
          <w:szCs w:val="21"/>
        </w:rPr>
        <w:fldChar w:fldCharType="end"/>
      </w:r>
      <w:r>
        <w:rPr>
          <w:rFonts w:hint="eastAsia" w:ascii="宋体" w:hAnsi="宋体" w:cs="宋体"/>
          <w:kern w:val="0"/>
          <w:szCs w:val="21"/>
          <w:lang w:eastAsia="zh-CN"/>
        </w:rPr>
        <w:t>玖</w:t>
      </w:r>
      <w:r>
        <w:rPr>
          <w:rFonts w:hint="eastAsia" w:ascii="宋体" w:hAnsi="宋体" w:cs="宋体"/>
          <w:kern w:val="0"/>
          <w:szCs w:val="21"/>
        </w:rPr>
        <w:t>仟</w:t>
      </w:r>
      <w:r>
        <w:rPr>
          <w:rFonts w:hint="eastAsia" w:ascii="宋体" w:hAnsi="宋体" w:cs="宋体"/>
          <w:kern w:val="0"/>
          <w:szCs w:val="21"/>
          <w:lang w:eastAsia="zh-CN"/>
        </w:rPr>
        <w:t>柒</w:t>
      </w:r>
      <w:r>
        <w:rPr>
          <w:rFonts w:hint="eastAsia" w:ascii="宋体" w:hAnsi="宋体" w:cs="宋体"/>
          <w:kern w:val="0"/>
          <w:szCs w:val="21"/>
        </w:rPr>
        <w:t>佰</w:t>
      </w:r>
      <w:r>
        <w:rPr>
          <w:rFonts w:hint="eastAsia" w:ascii="宋体" w:hAnsi="宋体" w:cs="宋体"/>
          <w:kern w:val="0"/>
          <w:szCs w:val="21"/>
          <w:lang w:eastAsia="zh-CN"/>
        </w:rPr>
        <w:t>陆</w:t>
      </w:r>
      <w:r>
        <w:rPr>
          <w:rFonts w:hint="eastAsia" w:ascii="宋体" w:hAnsi="宋体" w:cs="宋体"/>
          <w:kern w:val="0"/>
          <w:szCs w:val="21"/>
        </w:rPr>
        <w:t>拾元</w:t>
      </w:r>
      <w:r>
        <w:rPr>
          <w:rFonts w:hint="eastAsia" w:ascii="宋体" w:hAnsi="宋体" w:cs="宋体"/>
          <w:kern w:val="0"/>
          <w:szCs w:val="21"/>
          <w:lang w:eastAsia="zh-CN"/>
        </w:rPr>
        <w:t>整</w:t>
      </w:r>
      <w:r>
        <w:rPr>
          <w:rFonts w:hint="eastAsia" w:ascii="宋体" w:hAnsi="宋体" w:cs="宋体"/>
          <w:kern w:val="0"/>
          <w:szCs w:val="21"/>
        </w:rPr>
        <w:t>（¥</w:t>
      </w:r>
      <w:r>
        <w:rPr>
          <w:rFonts w:hint="eastAsia" w:ascii="宋体" w:hAnsi="宋体" w:cs="宋体"/>
          <w:kern w:val="0"/>
          <w:szCs w:val="21"/>
          <w:lang w:val="en-US" w:eastAsia="zh-CN"/>
        </w:rPr>
        <w:t>599760.00</w:t>
      </w:r>
      <w:r>
        <w:rPr>
          <w:rFonts w:hint="eastAsia" w:ascii="宋体" w:hAnsi="宋体" w:cs="宋体"/>
          <w:kern w:val="0"/>
          <w:szCs w:val="21"/>
        </w:rPr>
        <w:t>元）</w:t>
      </w:r>
    </w:p>
    <w:p>
      <w:pPr>
        <w:widowControl/>
        <w:ind w:firstLine="422" w:firstLineChars="200"/>
        <w:jc w:val="left"/>
        <w:rPr>
          <w:rFonts w:ascii="宋体" w:hAnsi="宋体" w:cs="宋体"/>
          <w:kern w:val="0"/>
          <w:szCs w:val="21"/>
        </w:rPr>
      </w:pPr>
      <w:r>
        <w:rPr>
          <w:rFonts w:hint="eastAsia" w:ascii="宋体" w:hAnsi="宋体" w:cs="宋体"/>
          <w:b/>
          <w:bCs/>
          <w:kern w:val="0"/>
          <w:szCs w:val="21"/>
        </w:rPr>
        <w:t>六</w:t>
      </w:r>
      <w:r>
        <w:rPr>
          <w:rFonts w:ascii="宋体" w:hAnsi="宋体" w:cs="宋体"/>
          <w:b/>
          <w:bCs/>
          <w:kern w:val="0"/>
          <w:szCs w:val="21"/>
        </w:rPr>
        <w:t>、本项目需要落实的政府采购政策</w:t>
      </w:r>
      <w:r>
        <w:rPr>
          <w:rFonts w:ascii="宋体" w:hAnsi="宋体" w:cs="宋体"/>
          <w:kern w:val="0"/>
          <w:szCs w:val="21"/>
        </w:rPr>
        <w:t>：</w:t>
      </w:r>
    </w:p>
    <w:p>
      <w:pPr>
        <w:widowControl/>
        <w:ind w:left="420" w:leftChars="200"/>
        <w:jc w:val="left"/>
        <w:rPr>
          <w:rFonts w:hint="eastAsia" w:ascii="宋体" w:hAnsi="宋体"/>
          <w:szCs w:val="21"/>
        </w:rPr>
      </w:pPr>
      <w:r>
        <w:rPr>
          <w:rFonts w:hint="eastAsia" w:ascii="宋体" w:hAnsi="宋体" w:cs="宋体"/>
          <w:kern w:val="0"/>
          <w:szCs w:val="21"/>
          <w:lang w:val="en-US" w:eastAsia="zh-CN"/>
        </w:rPr>
        <w:t>《</w:t>
      </w:r>
      <w:r>
        <w:rPr>
          <w:rFonts w:hint="eastAsia" w:ascii="宋体" w:hAnsi="宋体" w:cs="宋体"/>
          <w:kern w:val="0"/>
          <w:szCs w:val="21"/>
        </w:rPr>
        <w:t>政府采购促进中小企业发展</w:t>
      </w:r>
      <w:r>
        <w:rPr>
          <w:rFonts w:hint="eastAsia" w:ascii="宋体" w:hAnsi="宋体" w:cs="宋体"/>
          <w:kern w:val="0"/>
          <w:szCs w:val="21"/>
          <w:lang w:eastAsia="zh-CN"/>
        </w:rPr>
        <w:t>暂行办法》（财库</w:t>
      </w:r>
      <w:r>
        <w:rPr>
          <w:rFonts w:hint="eastAsia" w:ascii="宋体" w:hAnsi="宋体" w:cs="宋体"/>
          <w:kern w:val="0"/>
          <w:szCs w:val="21"/>
          <w:lang w:val="en-US" w:eastAsia="zh-CN"/>
        </w:rPr>
        <w:t>[2011]181号、《关于</w:t>
      </w:r>
      <w:r>
        <w:rPr>
          <w:rFonts w:hint="eastAsia" w:ascii="宋体" w:hAnsi="宋体" w:cs="宋体"/>
          <w:kern w:val="0"/>
          <w:szCs w:val="21"/>
        </w:rPr>
        <w:t>政府采购支持监狱企业发展</w:t>
      </w:r>
      <w:r>
        <w:rPr>
          <w:rFonts w:hint="eastAsia" w:ascii="宋体" w:hAnsi="宋体" w:cs="宋体"/>
          <w:kern w:val="0"/>
          <w:szCs w:val="21"/>
          <w:lang w:eastAsia="zh-CN"/>
        </w:rPr>
        <w:t>有关问题的通知》（财库</w:t>
      </w:r>
      <w:r>
        <w:rPr>
          <w:rFonts w:hint="eastAsia" w:ascii="宋体" w:hAnsi="宋体" w:cs="宋体"/>
          <w:kern w:val="0"/>
          <w:szCs w:val="21"/>
          <w:lang w:val="en-US" w:eastAsia="zh-CN"/>
        </w:rPr>
        <w:t>[2014]68号、《关于</w:t>
      </w:r>
      <w:r>
        <w:rPr>
          <w:rFonts w:hint="eastAsia" w:ascii="宋体" w:hAnsi="宋体" w:cs="宋体"/>
          <w:kern w:val="0"/>
          <w:szCs w:val="21"/>
          <w:lang w:eastAsia="zh-CN"/>
        </w:rPr>
        <w:t>促进残疾人就业政府采购政策的通知》（财库</w:t>
      </w:r>
      <w:r>
        <w:rPr>
          <w:rFonts w:hint="eastAsia" w:ascii="宋体" w:hAnsi="宋体" w:cs="宋体"/>
          <w:kern w:val="0"/>
          <w:szCs w:val="21"/>
          <w:lang w:val="en-US" w:eastAsia="zh-CN"/>
        </w:rPr>
        <w:t>[2017]141号）、财政部国家发展改革委关于印发《</w:t>
      </w:r>
      <w:r>
        <w:rPr>
          <w:rFonts w:hint="eastAsia" w:ascii="宋体" w:hAnsi="宋体" w:cs="宋体"/>
          <w:kern w:val="0"/>
          <w:szCs w:val="21"/>
        </w:rPr>
        <w:t>节能产品</w:t>
      </w:r>
      <w:r>
        <w:rPr>
          <w:rFonts w:hint="eastAsia" w:ascii="宋体" w:hAnsi="宋体" w:cs="宋体"/>
          <w:kern w:val="0"/>
          <w:szCs w:val="21"/>
          <w:lang w:eastAsia="zh-CN"/>
        </w:rPr>
        <w:t>政府采购实施意见》的通知（财库</w:t>
      </w:r>
      <w:r>
        <w:rPr>
          <w:rFonts w:hint="eastAsia" w:ascii="宋体" w:hAnsi="宋体" w:cs="宋体"/>
          <w:kern w:val="0"/>
          <w:szCs w:val="21"/>
          <w:lang w:val="en-US" w:eastAsia="zh-CN"/>
        </w:rPr>
        <w:t>[2004]185号）。</w:t>
      </w:r>
    </w:p>
    <w:p>
      <w:pPr>
        <w:widowControl/>
        <w:ind w:firstLine="422" w:firstLineChars="200"/>
        <w:jc w:val="left"/>
        <w:rPr>
          <w:rFonts w:hint="eastAsia" w:ascii="宋体" w:hAnsi="宋体" w:cs="宋体"/>
          <w:b/>
          <w:bCs/>
          <w:kern w:val="0"/>
          <w:szCs w:val="21"/>
        </w:rPr>
      </w:pPr>
      <w:r>
        <w:rPr>
          <w:rFonts w:hint="eastAsia" w:ascii="宋体" w:hAnsi="宋体" w:cs="宋体"/>
          <w:b/>
          <w:bCs/>
          <w:kern w:val="0"/>
          <w:szCs w:val="21"/>
        </w:rPr>
        <w:t>七、谈判供应商资格</w:t>
      </w:r>
    </w:p>
    <w:p>
      <w:pPr>
        <w:tabs>
          <w:tab w:val="left" w:pos="9639"/>
          <w:tab w:val="left" w:pos="9746"/>
        </w:tabs>
        <w:adjustRightInd w:val="0"/>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1、符合《中华人民共和国政府采购法》第二十二条规定的供应商资格条件。</w:t>
      </w:r>
    </w:p>
    <w:p>
      <w:pPr>
        <w:spacing w:line="380" w:lineRule="exact"/>
        <w:rPr>
          <w:rFonts w:hint="eastAsia" w:ascii="宋体" w:hAnsi="宋体" w:cs="宋体"/>
          <w:kern w:val="0"/>
          <w:szCs w:val="21"/>
        </w:rPr>
      </w:pPr>
      <w:r>
        <w:rPr>
          <w:rFonts w:hint="eastAsia" w:ascii="宋体" w:hAnsi="宋体" w:cs="宋体"/>
          <w:kern w:val="0"/>
          <w:szCs w:val="21"/>
        </w:rPr>
        <w:t xml:space="preserve">    2、国内注册（指按国家有关规定要求注册的），在广西壮族自治区辖区民政部门登记或经国务院批准免于登记的社会组织、以及依法在工商管理或行业主管部门登记的企业、机构，</w:t>
      </w:r>
      <w:r>
        <w:rPr>
          <w:rFonts w:hint="eastAsia"/>
          <w:szCs w:val="21"/>
        </w:rPr>
        <w:t>营业执照经营范围应包含：</w:t>
      </w:r>
      <w:r>
        <w:rPr>
          <w:rFonts w:hint="eastAsia"/>
          <w:b w:val="0"/>
          <w:bCs w:val="0"/>
          <w:color w:val="auto"/>
          <w:szCs w:val="21"/>
        </w:rPr>
        <w:t>环</w:t>
      </w:r>
      <w:r>
        <w:rPr>
          <w:rFonts w:hint="eastAsia"/>
          <w:b w:val="0"/>
          <w:bCs w:val="0"/>
          <w:color w:val="auto"/>
          <w:szCs w:val="21"/>
          <w:lang w:eastAsia="zh-CN"/>
        </w:rPr>
        <w:t>卫</w:t>
      </w:r>
      <w:r>
        <w:rPr>
          <w:rFonts w:hint="eastAsia"/>
          <w:b w:val="0"/>
          <w:bCs w:val="0"/>
          <w:color w:val="auto"/>
          <w:szCs w:val="21"/>
        </w:rPr>
        <w:t>设备</w:t>
      </w:r>
      <w:r>
        <w:rPr>
          <w:rFonts w:hint="eastAsia"/>
          <w:b w:val="0"/>
          <w:bCs w:val="0"/>
          <w:color w:val="auto"/>
          <w:szCs w:val="21"/>
          <w:lang w:eastAsia="zh-CN"/>
        </w:rPr>
        <w:t>材料</w:t>
      </w:r>
      <w:r>
        <w:rPr>
          <w:rFonts w:hint="eastAsia"/>
          <w:color w:val="auto"/>
          <w:szCs w:val="21"/>
        </w:rPr>
        <w:t>等内</w:t>
      </w:r>
      <w:r>
        <w:rPr>
          <w:rFonts w:hint="eastAsia"/>
          <w:szCs w:val="21"/>
        </w:rPr>
        <w:t>容，</w:t>
      </w:r>
      <w:r>
        <w:rPr>
          <w:rFonts w:hint="eastAsia" w:ascii="宋体" w:hAnsi="宋体" w:cs="宋体"/>
          <w:kern w:val="0"/>
          <w:szCs w:val="21"/>
        </w:rPr>
        <w:t>法人代表或主要负责人应具备社会工作职业能力。</w:t>
      </w:r>
    </w:p>
    <w:p>
      <w:pPr>
        <w:tabs>
          <w:tab w:val="left" w:pos="9639"/>
          <w:tab w:val="left" w:pos="9746"/>
        </w:tabs>
        <w:adjustRightInd w:val="0"/>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szCs w:val="21"/>
        </w:rPr>
        <w:t>（供应商可在“信</w:t>
      </w:r>
      <w:bookmarkStart w:id="0" w:name="_GoBack"/>
      <w:bookmarkEnd w:id="0"/>
      <w:r>
        <w:rPr>
          <w:rFonts w:hint="eastAsia" w:ascii="宋体" w:hAnsi="宋体" w:cs="宋体"/>
          <w:szCs w:val="21"/>
        </w:rPr>
        <w:t>用中国”网站或中国政府采购网查询相关供应商主体信用记录，同时须将查询结果截图在响应文件中提交，查询时间距响应文件递交截止时间不超过30天）。</w:t>
      </w:r>
    </w:p>
    <w:p>
      <w:pPr>
        <w:tabs>
          <w:tab w:val="left" w:pos="9639"/>
          <w:tab w:val="left" w:pos="9746"/>
        </w:tabs>
        <w:adjustRightInd w:val="0"/>
        <w:snapToGrid w:val="0"/>
        <w:spacing w:line="380" w:lineRule="exact"/>
        <w:ind w:firstLine="420" w:firstLineChars="200"/>
        <w:rPr>
          <w:rFonts w:hint="eastAsia" w:ascii="宋体" w:hAnsi="宋体"/>
          <w:szCs w:val="21"/>
        </w:rPr>
      </w:pPr>
      <w:r>
        <w:rPr>
          <w:rFonts w:hint="eastAsia" w:ascii="宋体" w:hAnsi="宋体"/>
          <w:szCs w:val="21"/>
        </w:rPr>
        <w:t>4、本项目不接受联合体竞标。</w:t>
      </w:r>
    </w:p>
    <w:p>
      <w:pPr>
        <w:tabs>
          <w:tab w:val="left" w:pos="9639"/>
          <w:tab w:val="left" w:pos="9746"/>
        </w:tabs>
        <w:adjustRightInd w:val="0"/>
        <w:snapToGrid w:val="0"/>
        <w:spacing w:line="380" w:lineRule="exact"/>
        <w:ind w:firstLine="422" w:firstLineChars="200"/>
        <w:rPr>
          <w:rFonts w:hint="eastAsia" w:ascii="宋体" w:hAnsi="宋体" w:cs="宋体"/>
          <w:b/>
          <w:bCs/>
          <w:kern w:val="0"/>
          <w:szCs w:val="21"/>
        </w:rPr>
      </w:pPr>
      <w:r>
        <w:rPr>
          <w:rFonts w:hint="eastAsia" w:ascii="宋体" w:hAnsi="宋体" w:cs="宋体"/>
          <w:b/>
          <w:bCs/>
          <w:kern w:val="0"/>
          <w:szCs w:val="21"/>
        </w:rPr>
        <w:t>八、竞争性谈判文件的获取</w:t>
      </w:r>
    </w:p>
    <w:p>
      <w:pPr>
        <w:tabs>
          <w:tab w:val="left" w:pos="9639"/>
          <w:tab w:val="left" w:pos="9746"/>
        </w:tabs>
        <w:adjustRightInd w:val="0"/>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1、请于201</w:t>
      </w:r>
      <w:r>
        <w:rPr>
          <w:rFonts w:hint="eastAsia" w:ascii="宋体" w:hAnsi="宋体" w:cs="宋体"/>
          <w:kern w:val="0"/>
          <w:szCs w:val="21"/>
          <w:lang w:val="en-US" w:eastAsia="zh-CN"/>
        </w:rPr>
        <w:t>9</w:t>
      </w:r>
      <w:r>
        <w:rPr>
          <w:rFonts w:hint="eastAsia" w:ascii="宋体" w:hAnsi="宋体" w:cs="宋体"/>
          <w:kern w:val="0"/>
          <w:szCs w:val="21"/>
        </w:rPr>
        <w:t>年</w:t>
      </w:r>
      <w:r>
        <w:rPr>
          <w:rFonts w:hint="eastAsia" w:ascii="宋体" w:hAnsi="宋体" w:cs="宋体"/>
          <w:kern w:val="0"/>
          <w:szCs w:val="21"/>
          <w:lang w:val="en-US" w:eastAsia="zh-CN"/>
        </w:rPr>
        <w:t>5</w:t>
      </w:r>
      <w:r>
        <w:rPr>
          <w:rFonts w:hint="eastAsia" w:ascii="宋体" w:hAnsi="宋体" w:cs="宋体"/>
          <w:kern w:val="0"/>
          <w:szCs w:val="21"/>
        </w:rPr>
        <w:t>月</w:t>
      </w:r>
      <w:r>
        <w:rPr>
          <w:rFonts w:hint="eastAsia" w:ascii="宋体" w:hAnsi="宋体" w:cs="宋体"/>
          <w:kern w:val="0"/>
          <w:szCs w:val="21"/>
          <w:lang w:val="en-US" w:eastAsia="zh-CN"/>
        </w:rPr>
        <w:t>28</w:t>
      </w:r>
      <w:r>
        <w:rPr>
          <w:rFonts w:hint="eastAsia" w:ascii="宋体" w:hAnsi="宋体" w:cs="宋体"/>
          <w:kern w:val="0"/>
          <w:szCs w:val="21"/>
        </w:rPr>
        <w:t>日至201</w:t>
      </w:r>
      <w:r>
        <w:rPr>
          <w:rFonts w:hint="eastAsia" w:ascii="宋体" w:hAnsi="宋体" w:cs="宋体"/>
          <w:kern w:val="0"/>
          <w:szCs w:val="21"/>
          <w:lang w:val="en-US" w:eastAsia="zh-CN"/>
        </w:rPr>
        <w:t>9</w:t>
      </w:r>
      <w:r>
        <w:rPr>
          <w:rFonts w:hint="eastAsia" w:ascii="宋体" w:hAnsi="宋体" w:cs="宋体"/>
          <w:kern w:val="0"/>
          <w:szCs w:val="21"/>
        </w:rPr>
        <w:t>年</w:t>
      </w:r>
      <w:r>
        <w:rPr>
          <w:rFonts w:hint="eastAsia" w:ascii="宋体" w:hAnsi="宋体" w:cs="宋体"/>
          <w:kern w:val="0"/>
          <w:szCs w:val="21"/>
          <w:lang w:val="en-US" w:eastAsia="zh-CN"/>
        </w:rPr>
        <w:t>5</w:t>
      </w:r>
      <w:r>
        <w:rPr>
          <w:rFonts w:hint="eastAsia" w:ascii="宋体" w:hAnsi="宋体" w:cs="宋体"/>
          <w:kern w:val="0"/>
          <w:szCs w:val="21"/>
        </w:rPr>
        <w:t>月</w:t>
      </w:r>
      <w:r>
        <w:rPr>
          <w:rFonts w:hint="eastAsia" w:ascii="宋体" w:hAnsi="宋体" w:cs="宋体"/>
          <w:kern w:val="0"/>
          <w:szCs w:val="21"/>
          <w:lang w:val="en-US" w:eastAsia="zh-CN"/>
        </w:rPr>
        <w:t>30</w:t>
      </w:r>
      <w:r>
        <w:rPr>
          <w:rFonts w:hint="eastAsia" w:ascii="宋体" w:hAnsi="宋体" w:cs="宋体"/>
          <w:kern w:val="0"/>
          <w:szCs w:val="21"/>
        </w:rPr>
        <w:t>日（正常工作时间）到广西华诚达建设项目管理有限公司浦北分公司(浦北县东风街82号二楼)购买谈判文件。</w:t>
      </w:r>
    </w:p>
    <w:p>
      <w:pPr>
        <w:tabs>
          <w:tab w:val="left" w:pos="9639"/>
          <w:tab w:val="left" w:pos="9746"/>
        </w:tabs>
        <w:adjustRightInd w:val="0"/>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2、售价：竞争性谈判文件工本费每本250元，售后不退。(不代办邮寄，不提供电子版招标文件)。</w:t>
      </w:r>
    </w:p>
    <w:p>
      <w:pPr>
        <w:spacing w:line="380" w:lineRule="exact"/>
        <w:ind w:firstLine="420" w:firstLineChars="200"/>
        <w:rPr>
          <w:rFonts w:hint="eastAsia" w:ascii="宋体" w:hAnsi="宋体" w:cs="宋体"/>
          <w:kern w:val="0"/>
          <w:szCs w:val="21"/>
        </w:rPr>
      </w:pPr>
      <w:r>
        <w:rPr>
          <w:rFonts w:hint="eastAsia" w:ascii="宋体" w:hAnsi="宋体" w:cs="宋体"/>
          <w:kern w:val="0"/>
          <w:szCs w:val="21"/>
        </w:rPr>
        <w:t>3、发售条件：请符合条件的投标单位法定代表人或委托代理人携带本人身份证原件及以下资料报名并购买招标文件：有效的单位介绍信原件、法人身份证复印件、法人授权委托书原件（委托时必须提供，并注明时间及权限）、委托代理人身份证原件及复印件、营业执照副本或三证合一复印件、组织机构代码证副本、税务登记证、近三个月投标单位缴纳养老保险的银行缴费底单。（以上材料要求原件的收原件，其余的验原件收复印件加盖公章），</w:t>
      </w:r>
      <w:r>
        <w:rPr>
          <w:rFonts w:hint="eastAsia" w:ascii="宋体" w:hAnsi="宋体" w:cs="宋体"/>
          <w:b/>
          <w:bCs/>
          <w:kern w:val="0"/>
          <w:szCs w:val="21"/>
        </w:rPr>
        <w:t>持原件核查</w:t>
      </w:r>
      <w:r>
        <w:rPr>
          <w:rFonts w:hint="eastAsia" w:ascii="宋体" w:hAnsi="宋体" w:cs="宋体"/>
          <w:kern w:val="0"/>
          <w:szCs w:val="21"/>
        </w:rPr>
        <w:t>，经核对无误后方可购买竞标条件书。</w:t>
      </w:r>
    </w:p>
    <w:p>
      <w:pPr>
        <w:spacing w:line="380" w:lineRule="exact"/>
        <w:ind w:firstLine="422" w:firstLineChars="200"/>
        <w:rPr>
          <w:rFonts w:hint="eastAsia" w:ascii="宋体" w:hAnsi="宋体" w:cs="宋体"/>
          <w:kern w:val="0"/>
          <w:szCs w:val="21"/>
        </w:rPr>
      </w:pPr>
      <w:r>
        <w:rPr>
          <w:rFonts w:hint="eastAsia" w:ascii="宋体" w:hAnsi="宋体" w:cs="宋体"/>
          <w:b/>
          <w:bCs/>
          <w:kern w:val="0"/>
          <w:szCs w:val="21"/>
        </w:rPr>
        <w:t>九、谈判响应文件递交的截止时间和地点</w:t>
      </w:r>
      <w:r>
        <w:rPr>
          <w:rFonts w:hint="eastAsia" w:ascii="宋体" w:hAnsi="宋体" w:cs="宋体"/>
          <w:kern w:val="0"/>
          <w:szCs w:val="21"/>
        </w:rPr>
        <w:t>：</w:t>
      </w:r>
    </w:p>
    <w:p>
      <w:pPr>
        <w:spacing w:line="380" w:lineRule="exact"/>
        <w:ind w:firstLine="420" w:firstLineChars="200"/>
        <w:rPr>
          <w:rFonts w:hint="eastAsia" w:ascii="宋体" w:hAnsi="宋体" w:cs="宋体"/>
          <w:kern w:val="0"/>
          <w:szCs w:val="21"/>
        </w:rPr>
      </w:pPr>
      <w:r>
        <w:rPr>
          <w:rFonts w:hint="eastAsia" w:ascii="宋体" w:hAnsi="宋体"/>
          <w:color w:val="000000"/>
          <w:szCs w:val="21"/>
        </w:rPr>
        <w:t>谈判供应商</w:t>
      </w:r>
      <w:r>
        <w:rPr>
          <w:rFonts w:hint="eastAsia" w:ascii="宋体" w:hAnsi="宋体"/>
          <w:szCs w:val="21"/>
        </w:rPr>
        <w:t>应于201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r>
        <w:rPr>
          <w:rFonts w:hint="eastAsia" w:ascii="宋体" w:hAnsi="宋体"/>
          <w:szCs w:val="21"/>
          <w:lang w:val="en-US" w:eastAsia="zh-CN"/>
        </w:rPr>
        <w:t>10</w:t>
      </w:r>
      <w:r>
        <w:rPr>
          <w:rFonts w:hint="eastAsia" w:ascii="宋体" w:hAnsi="宋体"/>
          <w:szCs w:val="21"/>
        </w:rPr>
        <w:t>时</w:t>
      </w:r>
      <w:r>
        <w:rPr>
          <w:rFonts w:hint="eastAsia" w:ascii="宋体" w:hAnsi="宋体"/>
          <w:szCs w:val="21"/>
          <w:lang w:val="en-US" w:eastAsia="zh-CN"/>
        </w:rPr>
        <w:t>00</w:t>
      </w:r>
      <w:r>
        <w:rPr>
          <w:rFonts w:hint="eastAsia" w:ascii="宋体" w:hAnsi="宋体"/>
          <w:szCs w:val="21"/>
        </w:rPr>
        <w:t>分</w:t>
      </w:r>
      <w:r>
        <w:rPr>
          <w:rFonts w:hint="eastAsia" w:ascii="宋体" w:hAnsi="宋体"/>
          <w:szCs w:val="21"/>
          <w:lang w:eastAsia="zh-CN"/>
        </w:rPr>
        <w:t>前</w:t>
      </w:r>
      <w:r>
        <w:rPr>
          <w:rFonts w:hint="eastAsia" w:ascii="宋体" w:hAnsi="宋体"/>
          <w:color w:val="000000"/>
          <w:szCs w:val="21"/>
        </w:rPr>
        <w:t>将响应文件密封递交到浦北县公共资源交易中心（总工会大楼三楼-浦北县公共资源交易中心开标室）,逾期送达的将予拒收。</w:t>
      </w:r>
    </w:p>
    <w:p>
      <w:pPr>
        <w:tabs>
          <w:tab w:val="left" w:pos="9639"/>
          <w:tab w:val="left" w:pos="9746"/>
        </w:tabs>
        <w:adjustRightInd w:val="0"/>
        <w:snapToGrid w:val="0"/>
        <w:spacing w:line="380" w:lineRule="exact"/>
        <w:ind w:firstLine="422" w:firstLineChars="200"/>
        <w:rPr>
          <w:rFonts w:hint="eastAsia" w:ascii="宋体" w:hAnsi="宋体" w:cs="宋体"/>
          <w:kern w:val="0"/>
          <w:szCs w:val="21"/>
        </w:rPr>
      </w:pPr>
      <w:r>
        <w:rPr>
          <w:rFonts w:hint="eastAsia" w:ascii="宋体" w:hAnsi="宋体" w:cs="宋体"/>
          <w:b/>
          <w:bCs/>
          <w:kern w:val="0"/>
          <w:szCs w:val="21"/>
        </w:rPr>
        <w:t>十、截标时间及地点</w:t>
      </w:r>
    </w:p>
    <w:p>
      <w:pPr>
        <w:tabs>
          <w:tab w:val="left" w:pos="9639"/>
          <w:tab w:val="left" w:pos="9746"/>
        </w:tabs>
        <w:adjustRightInd w:val="0"/>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于</w:t>
      </w:r>
      <w:r>
        <w:rPr>
          <w:rFonts w:hint="eastAsia" w:ascii="宋体" w:hAnsi="宋体"/>
          <w:szCs w:val="21"/>
        </w:rPr>
        <w:t>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r>
        <w:rPr>
          <w:rFonts w:hint="eastAsia" w:ascii="宋体" w:hAnsi="宋体"/>
          <w:szCs w:val="21"/>
          <w:lang w:val="en-US" w:eastAsia="zh-CN"/>
        </w:rPr>
        <w:t>10</w:t>
      </w:r>
      <w:r>
        <w:rPr>
          <w:rFonts w:hint="eastAsia" w:ascii="宋体" w:hAnsi="宋体"/>
          <w:szCs w:val="21"/>
        </w:rPr>
        <w:t>时</w:t>
      </w:r>
      <w:r>
        <w:rPr>
          <w:rFonts w:hint="eastAsia" w:ascii="宋体" w:hAnsi="宋体"/>
          <w:szCs w:val="21"/>
          <w:lang w:val="en-US" w:eastAsia="zh-CN"/>
        </w:rPr>
        <w:t>00</w:t>
      </w:r>
      <w:r>
        <w:rPr>
          <w:rFonts w:hint="eastAsia" w:ascii="宋体" w:hAnsi="宋体"/>
          <w:szCs w:val="21"/>
        </w:rPr>
        <w:t>分</w:t>
      </w:r>
      <w:r>
        <w:rPr>
          <w:rFonts w:hint="eastAsia" w:ascii="宋体" w:hAnsi="宋体" w:cs="宋体"/>
          <w:kern w:val="0"/>
          <w:szCs w:val="21"/>
        </w:rPr>
        <w:t>在</w:t>
      </w:r>
      <w:r>
        <w:rPr>
          <w:rFonts w:hint="eastAsia" w:ascii="宋体" w:hAnsi="宋体"/>
          <w:color w:val="000000"/>
          <w:szCs w:val="21"/>
        </w:rPr>
        <w:t>浦北县公共资源交易中心（总工会大楼三楼-浦北县公共资源交易中心开标室）</w:t>
      </w:r>
      <w:r>
        <w:rPr>
          <w:rFonts w:hint="eastAsia" w:ascii="宋体" w:hAnsi="宋体" w:cs="宋体"/>
          <w:kern w:val="0"/>
          <w:szCs w:val="21"/>
        </w:rPr>
        <w:t>截标，参加谈判的法定代表人或委托代理人参加。</w:t>
      </w:r>
    </w:p>
    <w:p>
      <w:pPr>
        <w:tabs>
          <w:tab w:val="left" w:pos="9639"/>
          <w:tab w:val="left" w:pos="9746"/>
        </w:tabs>
        <w:adjustRightInd w:val="0"/>
        <w:snapToGrid w:val="0"/>
        <w:spacing w:line="380" w:lineRule="exact"/>
        <w:ind w:firstLine="422" w:firstLineChars="200"/>
        <w:rPr>
          <w:rFonts w:hint="eastAsia" w:ascii="宋体" w:hAnsi="宋体" w:cs="宋体"/>
          <w:kern w:val="0"/>
          <w:szCs w:val="21"/>
        </w:rPr>
      </w:pPr>
      <w:r>
        <w:rPr>
          <w:rFonts w:hint="eastAsia" w:ascii="宋体" w:hAnsi="宋体" w:cs="宋体"/>
          <w:b/>
          <w:bCs/>
          <w:kern w:val="0"/>
          <w:szCs w:val="21"/>
        </w:rPr>
        <w:t>十一、谈判时间及地点</w:t>
      </w:r>
      <w:r>
        <w:rPr>
          <w:rFonts w:hint="eastAsia" w:ascii="宋体" w:hAnsi="宋体" w:cs="宋体"/>
          <w:kern w:val="0"/>
          <w:szCs w:val="21"/>
        </w:rPr>
        <w:t>：</w:t>
      </w:r>
      <w:r>
        <w:rPr>
          <w:rFonts w:hint="eastAsia" w:ascii="宋体" w:hAnsi="宋体"/>
          <w:szCs w:val="21"/>
        </w:rPr>
        <w:t>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r>
        <w:rPr>
          <w:rFonts w:hint="eastAsia" w:ascii="宋体" w:hAnsi="宋体"/>
          <w:szCs w:val="21"/>
          <w:lang w:val="en-US" w:eastAsia="zh-CN"/>
        </w:rPr>
        <w:t>10</w:t>
      </w:r>
      <w:r>
        <w:rPr>
          <w:rFonts w:hint="eastAsia" w:ascii="宋体" w:hAnsi="宋体"/>
          <w:szCs w:val="21"/>
        </w:rPr>
        <w:t>时</w:t>
      </w:r>
      <w:r>
        <w:rPr>
          <w:rFonts w:hint="eastAsia" w:ascii="宋体" w:hAnsi="宋体"/>
          <w:szCs w:val="21"/>
          <w:lang w:val="en-US" w:eastAsia="zh-CN"/>
        </w:rPr>
        <w:t>00</w:t>
      </w:r>
      <w:r>
        <w:rPr>
          <w:rFonts w:hint="eastAsia" w:ascii="宋体" w:hAnsi="宋体"/>
          <w:szCs w:val="21"/>
        </w:rPr>
        <w:t>分</w:t>
      </w:r>
      <w:r>
        <w:rPr>
          <w:rFonts w:hint="eastAsia" w:ascii="宋体" w:hAnsi="宋体" w:cs="宋体"/>
          <w:kern w:val="0"/>
          <w:szCs w:val="21"/>
        </w:rPr>
        <w:t>截标后为与谈判供应商谈判时间，具体时间由广西华诚达建设项目管理有限公司另行通知。地点：</w:t>
      </w:r>
      <w:r>
        <w:rPr>
          <w:rFonts w:hint="eastAsia" w:ascii="宋体" w:hAnsi="宋体"/>
          <w:color w:val="000000"/>
          <w:szCs w:val="21"/>
        </w:rPr>
        <w:t>浦北县公共资源交易中心（总工会大楼三楼-浦北县公共资源交易中心开标室）</w:t>
      </w:r>
      <w:r>
        <w:rPr>
          <w:rFonts w:hint="eastAsia" w:ascii="宋体" w:hAnsi="宋体" w:cs="宋体"/>
          <w:kern w:val="0"/>
          <w:szCs w:val="21"/>
        </w:rPr>
        <w:t>。参加谈判的法定代表人或委托代理人必须持证件【法定代表人凭资格证书和身份证或委托代理人凭法人授权委托书和身份证】依时到达指定地点等候当面谈判。</w:t>
      </w:r>
    </w:p>
    <w:p>
      <w:pPr>
        <w:tabs>
          <w:tab w:val="left" w:pos="9639"/>
          <w:tab w:val="left" w:pos="9746"/>
        </w:tabs>
        <w:adjustRightInd w:val="0"/>
        <w:snapToGrid w:val="0"/>
        <w:spacing w:line="380" w:lineRule="exact"/>
        <w:ind w:firstLine="316" w:firstLineChars="150"/>
        <w:rPr>
          <w:rFonts w:hint="eastAsia" w:ascii="宋体" w:hAnsi="宋体" w:cs="宋体"/>
          <w:b/>
          <w:bCs/>
          <w:kern w:val="0"/>
          <w:szCs w:val="21"/>
        </w:rPr>
      </w:pPr>
      <w:r>
        <w:rPr>
          <w:rFonts w:hint="eastAsia" w:ascii="宋体" w:hAnsi="宋体" w:cs="宋体"/>
          <w:b/>
          <w:bCs/>
          <w:kern w:val="0"/>
          <w:szCs w:val="21"/>
        </w:rPr>
        <w:t>十二、本项目联系事项</w:t>
      </w:r>
    </w:p>
    <w:p>
      <w:pPr>
        <w:tabs>
          <w:tab w:val="left" w:pos="9639"/>
          <w:tab w:val="left" w:pos="9746"/>
        </w:tabs>
        <w:adjustRightInd w:val="0"/>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1、采购代理单位：广西华诚达建设项目管理有限公司</w:t>
      </w:r>
    </w:p>
    <w:p>
      <w:pPr>
        <w:tabs>
          <w:tab w:val="left" w:pos="9639"/>
          <w:tab w:val="left" w:pos="9746"/>
        </w:tabs>
        <w:adjustRightInd w:val="0"/>
        <w:snapToGrid w:val="0"/>
        <w:spacing w:line="380" w:lineRule="exact"/>
        <w:ind w:firstLine="840" w:firstLineChars="400"/>
        <w:rPr>
          <w:rFonts w:hint="eastAsia" w:ascii="宋体" w:hAnsi="宋体" w:cs="宋体"/>
          <w:kern w:val="0"/>
          <w:szCs w:val="21"/>
        </w:rPr>
      </w:pPr>
      <w:r>
        <w:rPr>
          <w:rFonts w:hint="eastAsia" w:ascii="宋体" w:hAnsi="宋体" w:cs="宋体"/>
          <w:kern w:val="0"/>
          <w:szCs w:val="21"/>
        </w:rPr>
        <w:t xml:space="preserve">地   址：钦州市浦北县东风街82号二楼   </w:t>
      </w:r>
    </w:p>
    <w:p>
      <w:pPr>
        <w:tabs>
          <w:tab w:val="left" w:pos="9639"/>
          <w:tab w:val="left" w:pos="9746"/>
        </w:tabs>
        <w:adjustRightInd w:val="0"/>
        <w:snapToGrid w:val="0"/>
        <w:spacing w:line="380" w:lineRule="exact"/>
        <w:ind w:firstLine="840" w:firstLineChars="400"/>
        <w:rPr>
          <w:rFonts w:hint="eastAsia" w:ascii="宋体" w:hAnsi="宋体" w:cs="宋体"/>
          <w:kern w:val="0"/>
          <w:szCs w:val="21"/>
        </w:rPr>
      </w:pPr>
      <w:r>
        <w:rPr>
          <w:rFonts w:hint="eastAsia" w:ascii="宋体" w:hAnsi="宋体" w:cs="宋体"/>
          <w:kern w:val="0"/>
          <w:szCs w:val="21"/>
        </w:rPr>
        <w:t>联系人：陈工   联系电话：0777-8381599</w:t>
      </w:r>
    </w:p>
    <w:p>
      <w:pPr>
        <w:numPr>
          <w:ilvl w:val="0"/>
          <w:numId w:val="1"/>
        </w:numPr>
        <w:tabs>
          <w:tab w:val="left" w:pos="9639"/>
          <w:tab w:val="left" w:pos="9746"/>
        </w:tabs>
        <w:adjustRightInd w:val="0"/>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采购单位：浦北县</w:t>
      </w:r>
      <w:r>
        <w:rPr>
          <w:rFonts w:hint="eastAsia" w:ascii="宋体" w:hAnsi="宋体" w:cs="宋体"/>
          <w:kern w:val="0"/>
          <w:szCs w:val="21"/>
          <w:lang w:eastAsia="zh-CN"/>
        </w:rPr>
        <w:t>环境卫生管理站</w:t>
      </w:r>
      <w:r>
        <w:rPr>
          <w:rFonts w:hint="eastAsia" w:ascii="宋体" w:hAnsi="宋体" w:cs="宋体"/>
          <w:kern w:val="0"/>
          <w:szCs w:val="21"/>
        </w:rPr>
        <w:t xml:space="preserve">      </w:t>
      </w:r>
    </w:p>
    <w:p>
      <w:pPr>
        <w:tabs>
          <w:tab w:val="left" w:pos="9639"/>
          <w:tab w:val="left" w:pos="9746"/>
        </w:tabs>
        <w:adjustRightInd w:val="0"/>
        <w:snapToGrid w:val="0"/>
        <w:spacing w:line="380" w:lineRule="exact"/>
        <w:ind w:firstLine="840" w:firstLineChars="400"/>
        <w:rPr>
          <w:rFonts w:hint="default" w:ascii="宋体" w:hAnsi="宋体" w:eastAsia="宋体" w:cs="宋体"/>
          <w:color w:val="auto"/>
          <w:kern w:val="0"/>
          <w:szCs w:val="21"/>
          <w:lang w:val="en-US" w:eastAsia="zh-CN"/>
        </w:rPr>
      </w:pPr>
      <w:r>
        <w:rPr>
          <w:rFonts w:hint="eastAsia" w:ascii="宋体" w:hAnsi="宋体" w:cs="宋体"/>
          <w:color w:val="auto"/>
          <w:kern w:val="0"/>
          <w:szCs w:val="21"/>
        </w:rPr>
        <w:t>联系人：</w:t>
      </w:r>
      <w:r>
        <w:rPr>
          <w:rFonts w:hint="eastAsia" w:ascii="宋体" w:hAnsi="宋体" w:cs="宋体"/>
          <w:color w:val="auto"/>
          <w:kern w:val="0"/>
          <w:szCs w:val="21"/>
          <w:lang w:eastAsia="zh-CN"/>
        </w:rPr>
        <w:t>谢副</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联系电话：</w:t>
      </w:r>
      <w:r>
        <w:rPr>
          <w:rFonts w:hint="eastAsia" w:ascii="宋体" w:hAnsi="宋体" w:cs="宋体"/>
          <w:color w:val="auto"/>
          <w:kern w:val="0"/>
          <w:szCs w:val="21"/>
          <w:lang w:val="en-US" w:eastAsia="zh-CN"/>
        </w:rPr>
        <w:t>0777-8211179</w:t>
      </w:r>
    </w:p>
    <w:p>
      <w:pPr>
        <w:numPr>
          <w:ilvl w:val="0"/>
          <w:numId w:val="1"/>
        </w:numPr>
        <w:tabs>
          <w:tab w:val="left" w:pos="9639"/>
          <w:tab w:val="left" w:pos="9746"/>
        </w:tabs>
        <w:adjustRightInd w:val="0"/>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 xml:space="preserve">监督部门：浦北县财政局政府采购监督管理部门              </w:t>
      </w:r>
    </w:p>
    <w:p>
      <w:pPr>
        <w:tabs>
          <w:tab w:val="left" w:pos="9639"/>
          <w:tab w:val="left" w:pos="9746"/>
        </w:tabs>
        <w:adjustRightInd w:val="0"/>
        <w:snapToGrid w:val="0"/>
        <w:spacing w:line="380" w:lineRule="exact"/>
        <w:ind w:firstLine="840" w:firstLineChars="400"/>
        <w:rPr>
          <w:rFonts w:hint="eastAsia" w:ascii="宋体" w:hAnsi="宋体" w:cs="宋体"/>
          <w:kern w:val="0"/>
          <w:szCs w:val="21"/>
        </w:rPr>
      </w:pPr>
      <w:r>
        <w:rPr>
          <w:rFonts w:hint="eastAsia" w:ascii="宋体" w:hAnsi="宋体" w:cs="宋体"/>
          <w:kern w:val="0"/>
          <w:szCs w:val="21"/>
        </w:rPr>
        <w:t>联系电话：0777-8314622</w:t>
      </w:r>
    </w:p>
    <w:p>
      <w:pPr>
        <w:numPr>
          <w:ilvl w:val="0"/>
          <w:numId w:val="2"/>
        </w:numPr>
        <w:tabs>
          <w:tab w:val="left" w:pos="9639"/>
          <w:tab w:val="left" w:pos="9746"/>
        </w:tabs>
        <w:adjustRightInd w:val="0"/>
        <w:snapToGrid w:val="0"/>
        <w:spacing w:line="380" w:lineRule="exact"/>
        <w:ind w:firstLine="422" w:firstLineChars="200"/>
        <w:rPr>
          <w:rFonts w:hint="eastAsia" w:ascii="宋体" w:hAnsi="宋体" w:cs="宋体"/>
          <w:kern w:val="0"/>
          <w:szCs w:val="21"/>
        </w:rPr>
      </w:pPr>
      <w:r>
        <w:rPr>
          <w:rFonts w:hint="eastAsia" w:ascii="宋体" w:hAnsi="宋体" w:cs="宋体"/>
          <w:b/>
          <w:bCs/>
          <w:kern w:val="0"/>
          <w:szCs w:val="21"/>
        </w:rPr>
        <w:t>网上公告媒体查询</w:t>
      </w:r>
      <w:r>
        <w:rPr>
          <w:rFonts w:hint="eastAsia" w:ascii="宋体" w:hAnsi="宋体" w:cs="宋体"/>
          <w:kern w:val="0"/>
          <w:szCs w:val="21"/>
        </w:rPr>
        <w:t>：</w:t>
      </w:r>
    </w:p>
    <w:p>
      <w:pPr>
        <w:tabs>
          <w:tab w:val="left" w:pos="9639"/>
          <w:tab w:val="left" w:pos="9746"/>
        </w:tabs>
        <w:adjustRightInd w:val="0"/>
        <w:snapToGrid w:val="0"/>
        <w:spacing w:line="380" w:lineRule="exact"/>
        <w:rPr>
          <w:rFonts w:hint="eastAsia"/>
          <w:color w:val="000000"/>
          <w:u w:val="none"/>
          <w:lang w:eastAsia="zh-CN"/>
        </w:rPr>
      </w:pPr>
      <w:r>
        <w:rPr>
          <w:rFonts w:hint="eastAsia"/>
          <w:color w:val="000000"/>
          <w:u w:val="none"/>
          <w:lang w:eastAsia="zh-CN"/>
        </w:rPr>
        <w:t xml:space="preserve"> </w:t>
      </w:r>
      <w:r>
        <w:rPr>
          <w:rFonts w:hint="eastAsia"/>
          <w:color w:val="000000"/>
          <w:u w:val="none"/>
          <w:lang w:val="en-US" w:eastAsia="zh-CN"/>
        </w:rPr>
        <w:t xml:space="preserve">    </w:t>
      </w:r>
      <w:r>
        <w:rPr>
          <w:rFonts w:hint="eastAsia"/>
          <w:color w:val="000000"/>
          <w:u w:val="none"/>
          <w:lang w:eastAsia="zh-CN"/>
        </w:rPr>
        <w:t xml:space="preserve">http://www.gxzfcg.gov.cn/（广西壮族自治区政府采购网）   </w:t>
      </w:r>
    </w:p>
    <w:p>
      <w:pPr>
        <w:tabs>
          <w:tab w:val="left" w:pos="9639"/>
          <w:tab w:val="left" w:pos="9746"/>
        </w:tabs>
        <w:adjustRightInd w:val="0"/>
        <w:snapToGrid w:val="0"/>
        <w:spacing w:line="380" w:lineRule="exact"/>
        <w:rPr>
          <w:rFonts w:hint="eastAsia"/>
          <w:color w:val="000000"/>
          <w:u w:val="none"/>
          <w:lang w:eastAsia="zh-CN"/>
        </w:rPr>
      </w:pPr>
      <w:r>
        <w:rPr>
          <w:rFonts w:hint="eastAsia"/>
          <w:color w:val="000000"/>
          <w:u w:val="none"/>
          <w:lang w:eastAsia="zh-CN"/>
        </w:rPr>
        <w:t xml:space="preserve">     </w:t>
      </w:r>
      <w:r>
        <w:rPr>
          <w:rFonts w:hint="eastAsia"/>
          <w:color w:val="000000"/>
          <w:u w:val="none"/>
          <w:lang w:eastAsia="zh-CN"/>
        </w:rPr>
        <w:fldChar w:fldCharType="begin"/>
      </w:r>
      <w:r>
        <w:rPr>
          <w:rFonts w:hint="eastAsia"/>
          <w:color w:val="000000"/>
          <w:u w:val="none"/>
          <w:lang w:eastAsia="zh-CN"/>
        </w:rPr>
        <w:instrText xml:space="preserve"> HYPERLINK "http://pbggzyjy.cn/（浦北县公共资源交易中心）" </w:instrText>
      </w:r>
      <w:r>
        <w:rPr>
          <w:rFonts w:hint="eastAsia"/>
          <w:color w:val="000000"/>
          <w:u w:val="none"/>
          <w:lang w:eastAsia="zh-CN"/>
        </w:rPr>
        <w:fldChar w:fldCharType="separate"/>
      </w:r>
      <w:r>
        <w:rPr>
          <w:rFonts w:hint="eastAsia"/>
          <w:color w:val="000000"/>
          <w:u w:val="none"/>
          <w:lang w:eastAsia="zh-CN"/>
        </w:rPr>
        <w:t>http://pbggzyjy.cn/（浦北县公共资源交易中心）</w:t>
      </w:r>
      <w:r>
        <w:rPr>
          <w:rFonts w:hint="eastAsia"/>
          <w:color w:val="000000"/>
          <w:u w:val="none"/>
          <w:lang w:eastAsia="zh-CN"/>
        </w:rPr>
        <w:fldChar w:fldCharType="end"/>
      </w:r>
    </w:p>
    <w:p>
      <w:pPr>
        <w:tabs>
          <w:tab w:val="left" w:pos="9639"/>
          <w:tab w:val="left" w:pos="9746"/>
        </w:tabs>
        <w:adjustRightInd w:val="0"/>
        <w:snapToGrid w:val="0"/>
        <w:spacing w:line="380" w:lineRule="exact"/>
        <w:rPr>
          <w:rFonts w:hint="eastAsia" w:ascii="宋体" w:hAnsi="宋体" w:cs="宋体"/>
          <w:kern w:val="0"/>
          <w:szCs w:val="21"/>
        </w:rPr>
      </w:pPr>
      <w:r>
        <w:rPr>
          <w:rFonts w:hint="eastAsia" w:ascii="宋体" w:hAnsi="宋体" w:cs="宋体"/>
          <w:kern w:val="0"/>
          <w:szCs w:val="21"/>
        </w:rPr>
        <w:t xml:space="preserve">                                                    </w:t>
      </w:r>
    </w:p>
    <w:p>
      <w:pPr>
        <w:tabs>
          <w:tab w:val="left" w:pos="9639"/>
          <w:tab w:val="left" w:pos="9746"/>
        </w:tabs>
        <w:adjustRightInd w:val="0"/>
        <w:snapToGrid w:val="0"/>
        <w:spacing w:line="380" w:lineRule="exact"/>
        <w:rPr>
          <w:rFonts w:hint="eastAsia" w:ascii="宋体" w:hAnsi="宋体" w:cs="宋体"/>
          <w:kern w:val="0"/>
          <w:szCs w:val="21"/>
        </w:rPr>
      </w:pPr>
    </w:p>
    <w:p>
      <w:pPr>
        <w:tabs>
          <w:tab w:val="left" w:pos="9639"/>
          <w:tab w:val="left" w:pos="9746"/>
        </w:tabs>
        <w:adjustRightInd w:val="0"/>
        <w:snapToGrid w:val="0"/>
        <w:spacing w:line="380" w:lineRule="exact"/>
        <w:ind w:firstLine="5880" w:firstLineChars="2800"/>
        <w:rPr>
          <w:rFonts w:hint="eastAsia" w:ascii="宋体" w:hAnsi="宋体" w:cs="宋体"/>
          <w:kern w:val="0"/>
          <w:szCs w:val="21"/>
        </w:rPr>
      </w:pPr>
      <w:r>
        <w:rPr>
          <w:rFonts w:hint="eastAsia" w:ascii="宋体" w:hAnsi="宋体" w:cs="宋体"/>
          <w:kern w:val="0"/>
          <w:szCs w:val="21"/>
        </w:rPr>
        <w:t xml:space="preserve">  广西华诚达建设项目管理有限公司 </w:t>
      </w:r>
    </w:p>
    <w:p>
      <w:pPr>
        <w:tabs>
          <w:tab w:val="left" w:pos="9639"/>
          <w:tab w:val="left" w:pos="9746"/>
        </w:tabs>
        <w:adjustRightInd w:val="0"/>
        <w:snapToGrid w:val="0"/>
        <w:spacing w:line="380" w:lineRule="exact"/>
        <w:ind w:firstLine="7005" w:firstLineChars="3336"/>
        <w:rPr>
          <w:rFonts w:hint="eastAsia" w:ascii="宋体" w:hAnsi="宋体" w:cs="宋体"/>
          <w:kern w:val="0"/>
          <w:szCs w:val="21"/>
        </w:rPr>
      </w:pPr>
      <w:r>
        <w:rPr>
          <w:rFonts w:hint="eastAsia" w:ascii="宋体" w:hAnsi="宋体" w:cs="宋体"/>
          <w:kern w:val="0"/>
          <w:szCs w:val="21"/>
        </w:rPr>
        <w:t>201</w:t>
      </w:r>
      <w:r>
        <w:rPr>
          <w:rFonts w:hint="eastAsia" w:ascii="宋体" w:hAnsi="宋体" w:cs="宋体"/>
          <w:kern w:val="0"/>
          <w:szCs w:val="21"/>
          <w:lang w:val="en-US" w:eastAsia="zh-CN"/>
        </w:rPr>
        <w:t>9</w:t>
      </w:r>
      <w:r>
        <w:rPr>
          <w:rFonts w:hint="eastAsia" w:ascii="宋体" w:hAnsi="宋体" w:cs="宋体"/>
          <w:kern w:val="0"/>
          <w:szCs w:val="21"/>
        </w:rPr>
        <w:t>年</w:t>
      </w:r>
      <w:r>
        <w:rPr>
          <w:rFonts w:hint="eastAsia" w:ascii="宋体" w:hAnsi="宋体" w:cs="宋体"/>
          <w:kern w:val="0"/>
          <w:szCs w:val="21"/>
          <w:lang w:val="en-US" w:eastAsia="zh-CN"/>
        </w:rPr>
        <w:t>5</w:t>
      </w:r>
      <w:r>
        <w:rPr>
          <w:rFonts w:hint="eastAsia" w:ascii="宋体" w:hAnsi="宋体" w:cs="宋体"/>
          <w:kern w:val="0"/>
          <w:szCs w:val="21"/>
        </w:rPr>
        <w:t>月</w:t>
      </w:r>
      <w:r>
        <w:rPr>
          <w:rFonts w:hint="eastAsia" w:ascii="宋体" w:hAnsi="宋体" w:cs="宋体"/>
          <w:kern w:val="0"/>
          <w:szCs w:val="21"/>
          <w:lang w:val="en-US" w:eastAsia="zh-CN"/>
        </w:rPr>
        <w:t>27</w:t>
      </w:r>
      <w:r>
        <w:rPr>
          <w:rFonts w:hint="eastAsia" w:ascii="宋体" w:hAnsi="宋体" w:cs="宋体"/>
          <w:kern w:val="0"/>
          <w:szCs w:val="21"/>
        </w:rP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46E74"/>
    <w:multiLevelType w:val="singleLevel"/>
    <w:tmpl w:val="32D46E74"/>
    <w:lvl w:ilvl="0" w:tentative="0">
      <w:start w:val="13"/>
      <w:numFmt w:val="chineseCounting"/>
      <w:suff w:val="nothing"/>
      <w:lvlText w:val="%1、"/>
      <w:lvlJc w:val="left"/>
      <w:rPr>
        <w:rFonts w:hint="eastAsia"/>
      </w:rPr>
    </w:lvl>
  </w:abstractNum>
  <w:abstractNum w:abstractNumId="1">
    <w:nsid w:val="59ED4311"/>
    <w:multiLevelType w:val="singleLevel"/>
    <w:tmpl w:val="59ED431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0079D"/>
    <w:rsid w:val="0007527F"/>
    <w:rsid w:val="7AA0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38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2019-05-23T08:05:00Z</dcterms:created>
  <dc:creator>Administrator</dc:creator>
  <cp:lastModifiedBy>Administrator</cp:lastModifiedBy>
  <dcterms:modified xsi:type="dcterms:W3CDTF">2019-05-23T08:08:02Z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